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75B" w:rsidRDefault="00C9075B" w:rsidP="00C9075B">
      <w:pPr>
        <w:spacing w:after="0" w:line="259" w:lineRule="auto"/>
        <w:ind w:left="2377" w:right="2405"/>
        <w:jc w:val="center"/>
      </w:pPr>
      <w:r>
        <w:rPr>
          <w:rFonts w:ascii="Times New Roman" w:eastAsia="Times New Roman" w:hAnsi="Times New Roman" w:cs="Times New Roman"/>
          <w:b/>
          <w:sz w:val="30"/>
        </w:rPr>
        <w:t xml:space="preserve">MỤC TIÊU ĐÀO TẠO CÁC NGHỀ NGẮN HẠN </w:t>
      </w:r>
    </w:p>
    <w:p w:rsidR="00C9075B" w:rsidRDefault="00C9075B" w:rsidP="00C9075B">
      <w:pPr>
        <w:spacing w:after="0"/>
        <w:ind w:left="17"/>
        <w:jc w:val="center"/>
      </w:pPr>
      <w:r>
        <w:rPr>
          <w:rFonts w:ascii="Times New Roman" w:eastAsia="Times New Roman" w:hAnsi="Times New Roman" w:cs="Times New Roman"/>
          <w:b/>
          <w:sz w:val="20"/>
        </w:rPr>
        <w:t xml:space="preserve"> </w:t>
      </w:r>
    </w:p>
    <w:tbl>
      <w:tblPr>
        <w:tblStyle w:val="TableGrid"/>
        <w:tblW w:w="10253" w:type="dxa"/>
        <w:jc w:val="center"/>
        <w:tblInd w:w="0" w:type="dxa"/>
        <w:tblCellMar>
          <w:left w:w="144" w:type="dxa"/>
          <w:right w:w="70" w:type="dxa"/>
        </w:tblCellMar>
        <w:tblLook w:val="04A0" w:firstRow="1" w:lastRow="0" w:firstColumn="1" w:lastColumn="0" w:noHBand="0" w:noVBand="1"/>
      </w:tblPr>
      <w:tblGrid>
        <w:gridCol w:w="732"/>
        <w:gridCol w:w="2577"/>
        <w:gridCol w:w="6944"/>
      </w:tblGrid>
      <w:tr w:rsidR="00C9075B" w:rsidTr="00C9075B">
        <w:trPr>
          <w:trHeight w:val="368"/>
          <w:jc w:val="center"/>
        </w:trPr>
        <w:tc>
          <w:tcPr>
            <w:tcW w:w="732" w:type="dxa"/>
            <w:tcBorders>
              <w:top w:val="single" w:sz="2" w:space="0" w:color="1F497D"/>
              <w:left w:val="single" w:sz="2" w:space="0" w:color="1F497D"/>
              <w:bottom w:val="nil"/>
              <w:right w:val="single" w:sz="2" w:space="0" w:color="1F497D"/>
            </w:tcBorders>
            <w:shd w:val="clear" w:color="auto" w:fill="B8CCE4" w:themeFill="accent1" w:themeFillTint="66"/>
            <w:vAlign w:val="center"/>
            <w:hideMark/>
          </w:tcPr>
          <w:p w:rsidR="00C9075B" w:rsidRDefault="00C9075B">
            <w:pPr>
              <w:spacing w:after="0" w:line="240" w:lineRule="auto"/>
              <w:ind w:left="64"/>
              <w:jc w:val="center"/>
            </w:pPr>
            <w:r>
              <w:rPr>
                <w:rFonts w:ascii="Times New Roman" w:eastAsia="Times New Roman" w:hAnsi="Times New Roman" w:cs="Times New Roman"/>
                <w:b/>
                <w:sz w:val="24"/>
              </w:rPr>
              <w:t xml:space="preserve">STT </w:t>
            </w:r>
          </w:p>
        </w:tc>
        <w:tc>
          <w:tcPr>
            <w:tcW w:w="2577" w:type="dxa"/>
            <w:tcBorders>
              <w:top w:val="single" w:sz="2" w:space="0" w:color="1F497D"/>
              <w:left w:val="single" w:sz="2" w:space="0" w:color="1F497D"/>
              <w:bottom w:val="nil"/>
              <w:right w:val="single" w:sz="2" w:space="0" w:color="1F497D"/>
            </w:tcBorders>
            <w:shd w:val="clear" w:color="auto" w:fill="B8CCE4" w:themeFill="accent1" w:themeFillTint="66"/>
            <w:vAlign w:val="center"/>
            <w:hideMark/>
          </w:tcPr>
          <w:p w:rsidR="00C9075B" w:rsidRDefault="00C9075B">
            <w:pPr>
              <w:spacing w:after="0" w:line="240" w:lineRule="auto"/>
              <w:ind w:left="76"/>
              <w:jc w:val="center"/>
            </w:pPr>
            <w:r>
              <w:rPr>
                <w:rFonts w:ascii="Times New Roman" w:eastAsia="Times New Roman" w:hAnsi="Times New Roman" w:cs="Times New Roman"/>
                <w:b/>
                <w:sz w:val="24"/>
              </w:rPr>
              <w:t>NGHỀ ĐÀO TẠO</w:t>
            </w:r>
          </w:p>
        </w:tc>
        <w:tc>
          <w:tcPr>
            <w:tcW w:w="6944" w:type="dxa"/>
            <w:tcBorders>
              <w:top w:val="single" w:sz="2" w:space="0" w:color="1F497D"/>
              <w:left w:val="single" w:sz="2" w:space="0" w:color="1F497D"/>
              <w:bottom w:val="single" w:sz="2" w:space="0" w:color="1F497D"/>
              <w:right w:val="single" w:sz="2" w:space="0" w:color="1F497D"/>
            </w:tcBorders>
            <w:shd w:val="clear" w:color="auto" w:fill="B8CCE4" w:themeFill="accent1" w:themeFillTint="66"/>
            <w:vAlign w:val="center"/>
            <w:hideMark/>
          </w:tcPr>
          <w:p w:rsidR="00C9075B" w:rsidRDefault="00C9075B">
            <w:pPr>
              <w:spacing w:after="0" w:line="240" w:lineRule="auto"/>
              <w:ind w:right="59"/>
              <w:jc w:val="center"/>
            </w:pPr>
            <w:r>
              <w:rPr>
                <w:rFonts w:ascii="Times New Roman" w:eastAsia="Times New Roman" w:hAnsi="Times New Roman" w:cs="Times New Roman"/>
                <w:b/>
                <w:sz w:val="24"/>
              </w:rPr>
              <w:t>MỤC TIÊU</w:t>
            </w:r>
          </w:p>
        </w:tc>
      </w:tr>
      <w:tr w:rsidR="00C9075B" w:rsidTr="00C9075B">
        <w:trPr>
          <w:trHeight w:val="1823"/>
          <w:jc w:val="center"/>
        </w:trPr>
        <w:tc>
          <w:tcPr>
            <w:tcW w:w="732" w:type="dxa"/>
            <w:tcBorders>
              <w:top w:val="single" w:sz="2" w:space="0" w:color="1F497D"/>
              <w:left w:val="single" w:sz="2" w:space="0" w:color="1F497D"/>
              <w:bottom w:val="single" w:sz="2" w:space="0" w:color="1F497D"/>
              <w:right w:val="single" w:sz="2" w:space="0" w:color="1F497D"/>
            </w:tcBorders>
            <w:vAlign w:val="center"/>
            <w:hideMark/>
          </w:tcPr>
          <w:p w:rsidR="00C9075B" w:rsidRDefault="00C9075B">
            <w:pPr>
              <w:spacing w:after="0" w:line="240" w:lineRule="auto"/>
              <w:ind w:right="235"/>
              <w:jc w:val="center"/>
            </w:pPr>
            <w:r>
              <w:rPr>
                <w:rFonts w:ascii="Times New Roman" w:eastAsia="Times New Roman" w:hAnsi="Times New Roman" w:cs="Times New Roman"/>
                <w:sz w:val="24"/>
              </w:rPr>
              <w:t>1</w:t>
            </w:r>
          </w:p>
        </w:tc>
        <w:tc>
          <w:tcPr>
            <w:tcW w:w="2577" w:type="dxa"/>
            <w:tcBorders>
              <w:top w:val="single" w:sz="2" w:space="0" w:color="1F497D"/>
              <w:left w:val="single" w:sz="2" w:space="0" w:color="1F497D"/>
              <w:bottom w:val="single" w:sz="2" w:space="0" w:color="1F497D"/>
              <w:right w:val="single" w:sz="2" w:space="0" w:color="1F497D"/>
            </w:tcBorders>
            <w:vAlign w:val="center"/>
            <w:hideMark/>
          </w:tcPr>
          <w:p w:rsidR="00C9075B" w:rsidRDefault="002D7D7A">
            <w:pPr>
              <w:spacing w:after="0" w:line="240" w:lineRule="auto"/>
              <w:ind w:right="66"/>
              <w:jc w:val="both"/>
            </w:pPr>
            <w:r>
              <w:rPr>
                <w:rFonts w:ascii="Times New Roman" w:hAnsi="Times New Roman" w:cs="Times New Roman"/>
                <w:b/>
                <w:sz w:val="24"/>
                <w:szCs w:val="24"/>
              </w:rPr>
              <w:t>CƠ KHÍ: TIỆN</w:t>
            </w:r>
          </w:p>
        </w:tc>
        <w:tc>
          <w:tcPr>
            <w:tcW w:w="6944" w:type="dxa"/>
            <w:tcBorders>
              <w:top w:val="single" w:sz="2" w:space="0" w:color="1F497D"/>
              <w:left w:val="single" w:sz="2" w:space="0" w:color="1F497D"/>
              <w:bottom w:val="single" w:sz="2" w:space="0" w:color="1F497D"/>
              <w:right w:val="single" w:sz="2" w:space="0" w:color="1F497D"/>
            </w:tcBorders>
            <w:vAlign w:val="center"/>
          </w:tcPr>
          <w:p w:rsidR="00176AB1"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Đọc hiểu đượ</w:t>
            </w:r>
            <w:r>
              <w:rPr>
                <w:rFonts w:ascii="Times New Roman" w:hAnsi="Times New Roman" w:cs="Times New Roman"/>
                <w:sz w:val="28"/>
                <w:szCs w:val="28"/>
              </w:rPr>
              <w:t>c các</w:t>
            </w:r>
            <w:r w:rsidRPr="00E2263E">
              <w:rPr>
                <w:rFonts w:ascii="Times New Roman" w:hAnsi="Times New Roman" w:cs="Times New Roman"/>
                <w:sz w:val="28"/>
                <w:szCs w:val="28"/>
              </w:rPr>
              <w:t xml:space="preserve"> bản vẽ</w:t>
            </w:r>
            <w:r>
              <w:rPr>
                <w:rFonts w:ascii="Times New Roman" w:hAnsi="Times New Roman" w:cs="Times New Roman"/>
                <w:sz w:val="28"/>
                <w:szCs w:val="28"/>
              </w:rPr>
              <w:t xml:space="preserve"> </w:t>
            </w:r>
            <w:r w:rsidRPr="00E2263E">
              <w:rPr>
                <w:rFonts w:ascii="Times New Roman" w:hAnsi="Times New Roman" w:cs="Times New Roman"/>
                <w:sz w:val="28"/>
                <w:szCs w:val="28"/>
              </w:rPr>
              <w:t>tiệ</w:t>
            </w:r>
            <w:r>
              <w:rPr>
                <w:rFonts w:ascii="Times New Roman" w:hAnsi="Times New Roman" w:cs="Times New Roman"/>
                <w:sz w:val="28"/>
                <w:szCs w:val="28"/>
              </w:rPr>
              <w:t xml:space="preserve">n. </w:t>
            </w:r>
          </w:p>
          <w:p w:rsidR="00176AB1" w:rsidRPr="00E2263E"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Vận dụng được nguyên lý cắt gọt kim loại trong gia công cơ khí.</w:t>
            </w:r>
          </w:p>
          <w:p w:rsidR="00176AB1" w:rsidRPr="00E2263E"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Thực hiện được quy trình công nghệ gia công chi tiết trên máy tiện.</w:t>
            </w:r>
            <w:r>
              <w:rPr>
                <w:rFonts w:ascii="Times New Roman" w:hAnsi="Times New Roman" w:cs="Times New Roman"/>
                <w:sz w:val="28"/>
                <w:szCs w:val="28"/>
              </w:rPr>
              <w:t xml:space="preserve"> </w:t>
            </w:r>
            <w:r w:rsidRPr="00E2263E">
              <w:rPr>
                <w:rFonts w:ascii="Times New Roman" w:hAnsi="Times New Roman" w:cs="Times New Roman"/>
                <w:sz w:val="28"/>
                <w:szCs w:val="28"/>
              </w:rPr>
              <w:t>Thực hiện được quy trình sản xuất chung và quy trình công nghệ sản xuất sản phẩm cơ khí: tiện trụ trơn, trụ bậc, mặt trụ trong, chi tiết côn ngoài và trong, ren ngoài và trong với độ chính xác về kích thước, về hình dáng, về vị trí tương quan</w:t>
            </w:r>
            <w:r>
              <w:rPr>
                <w:rFonts w:ascii="Times New Roman" w:hAnsi="Times New Roman" w:cs="Times New Roman"/>
                <w:sz w:val="28"/>
                <w:szCs w:val="28"/>
              </w:rPr>
              <w:t>.</w:t>
            </w:r>
          </w:p>
          <w:p w:rsidR="00176AB1" w:rsidRPr="00E2263E"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Nhận thức về an toàn lao động trong công nghiệp.</w:t>
            </w:r>
          </w:p>
          <w:p w:rsidR="00C9075B" w:rsidRPr="002D7D7A" w:rsidRDefault="00C9075B" w:rsidP="002D7D7A">
            <w:pPr>
              <w:spacing w:after="0" w:line="240" w:lineRule="auto"/>
              <w:jc w:val="both"/>
              <w:rPr>
                <w:rFonts w:ascii="Times New Roman" w:hAnsi="Times New Roman" w:cs="Times New Roman"/>
              </w:rPr>
            </w:pPr>
          </w:p>
        </w:tc>
      </w:tr>
      <w:tr w:rsidR="00C9075B" w:rsidTr="00C9075B">
        <w:trPr>
          <w:trHeight w:val="2308"/>
          <w:jc w:val="center"/>
        </w:trPr>
        <w:tc>
          <w:tcPr>
            <w:tcW w:w="732" w:type="dxa"/>
            <w:tcBorders>
              <w:top w:val="single" w:sz="2" w:space="0" w:color="1F497D"/>
              <w:left w:val="single" w:sz="2" w:space="0" w:color="1F497D"/>
              <w:bottom w:val="single" w:sz="2" w:space="0" w:color="1F497D"/>
              <w:right w:val="single" w:sz="2" w:space="0" w:color="1F497D"/>
            </w:tcBorders>
            <w:vAlign w:val="center"/>
            <w:hideMark/>
          </w:tcPr>
          <w:p w:rsidR="00C9075B" w:rsidRDefault="00C9075B">
            <w:pPr>
              <w:spacing w:after="0" w:line="240" w:lineRule="auto"/>
              <w:ind w:right="235"/>
              <w:jc w:val="center"/>
            </w:pPr>
            <w:r>
              <w:rPr>
                <w:rFonts w:ascii="Times New Roman" w:eastAsia="Times New Roman" w:hAnsi="Times New Roman" w:cs="Times New Roman"/>
                <w:sz w:val="24"/>
              </w:rPr>
              <w:t>2</w:t>
            </w:r>
          </w:p>
        </w:tc>
        <w:tc>
          <w:tcPr>
            <w:tcW w:w="2577" w:type="dxa"/>
            <w:tcBorders>
              <w:top w:val="single" w:sz="2" w:space="0" w:color="1F497D"/>
              <w:left w:val="single" w:sz="2" w:space="0" w:color="1F497D"/>
              <w:bottom w:val="single" w:sz="2" w:space="0" w:color="1F497D"/>
              <w:right w:val="single" w:sz="2" w:space="0" w:color="1F497D"/>
            </w:tcBorders>
            <w:vAlign w:val="center"/>
            <w:hideMark/>
          </w:tcPr>
          <w:p w:rsidR="00C9075B" w:rsidRDefault="00C9075B" w:rsidP="002D7D7A">
            <w:pPr>
              <w:spacing w:after="138" w:line="326" w:lineRule="auto"/>
              <w:ind w:left="57" w:right="75"/>
              <w:jc w:val="both"/>
              <w:rPr>
                <w:rFonts w:ascii="Times New Roman" w:hAnsi="Times New Roman" w:cs="Times New Roman"/>
                <w:b/>
                <w:sz w:val="24"/>
                <w:szCs w:val="24"/>
              </w:rPr>
            </w:pPr>
            <w:r>
              <w:rPr>
                <w:rFonts w:ascii="Times New Roman" w:hAnsi="Times New Roman" w:cs="Times New Roman"/>
                <w:b/>
                <w:sz w:val="24"/>
                <w:szCs w:val="24"/>
              </w:rPr>
              <w:t>CƠ KHÍ</w:t>
            </w:r>
            <w:r w:rsidR="004A4435">
              <w:rPr>
                <w:rFonts w:ascii="Times New Roman" w:hAnsi="Times New Roman" w:cs="Times New Roman"/>
                <w:b/>
                <w:sz w:val="24"/>
                <w:szCs w:val="24"/>
              </w:rPr>
              <w:t>: HÀN</w:t>
            </w:r>
            <w:r w:rsidR="002D7D7A">
              <w:rPr>
                <w:rFonts w:ascii="Times New Roman" w:hAnsi="Times New Roman" w:cs="Times New Roman"/>
                <w:b/>
                <w:sz w:val="24"/>
                <w:szCs w:val="24"/>
              </w:rPr>
              <w:t xml:space="preserve"> </w:t>
            </w:r>
          </w:p>
        </w:tc>
        <w:tc>
          <w:tcPr>
            <w:tcW w:w="6944" w:type="dxa"/>
            <w:tcBorders>
              <w:top w:val="single" w:sz="2" w:space="0" w:color="1F497D"/>
              <w:left w:val="single" w:sz="2" w:space="0" w:color="1F497D"/>
              <w:bottom w:val="single" w:sz="2" w:space="0" w:color="1F497D"/>
              <w:right w:val="single" w:sz="2" w:space="0" w:color="1F497D"/>
            </w:tcBorders>
            <w:vAlign w:val="center"/>
          </w:tcPr>
          <w:p w:rsidR="00C9075B" w:rsidRPr="00F632F8" w:rsidRDefault="00F632F8" w:rsidP="00F632F8">
            <w:pPr>
              <w:spacing w:before="120" w:line="257" w:lineRule="auto"/>
              <w:ind w:right="73"/>
              <w:jc w:val="both"/>
              <w:rPr>
                <w:rFonts w:ascii="Times New Roman" w:hAnsi="Times New Roman" w:cs="Times New Roman"/>
                <w:sz w:val="28"/>
                <w:szCs w:val="28"/>
              </w:rPr>
            </w:pPr>
            <w:r w:rsidRPr="00E2263E">
              <w:rPr>
                <w:rFonts w:ascii="Times New Roman" w:hAnsi="Times New Roman" w:cs="Times New Roman"/>
                <w:sz w:val="28"/>
                <w:szCs w:val="28"/>
              </w:rPr>
              <w:t xml:space="preserve">- </w:t>
            </w:r>
            <w:r w:rsidRPr="00F632F8">
              <w:rPr>
                <w:rFonts w:ascii="Times New Roman" w:hAnsi="Times New Roman" w:cs="Times New Roman"/>
                <w:sz w:val="28"/>
                <w:szCs w:val="28"/>
              </w:rPr>
              <w:t>Đọc hiểu được các bản vẽ cơ khí.</w:t>
            </w:r>
          </w:p>
          <w:p w:rsidR="00F632F8" w:rsidRPr="00F632F8" w:rsidRDefault="00F632F8" w:rsidP="00F632F8">
            <w:pPr>
              <w:tabs>
                <w:tab w:val="left" w:pos="8100"/>
              </w:tabs>
              <w:spacing w:before="120" w:line="257" w:lineRule="auto"/>
              <w:jc w:val="both"/>
              <w:rPr>
                <w:rFonts w:ascii="Times New Roman" w:hAnsi="Times New Roman" w:cs="Times New Roman"/>
                <w:sz w:val="28"/>
                <w:szCs w:val="28"/>
              </w:rPr>
            </w:pPr>
            <w:r w:rsidRPr="00F632F8">
              <w:rPr>
                <w:rFonts w:ascii="Times New Roman" w:hAnsi="Times New Roman" w:cs="Times New Roman"/>
                <w:sz w:val="28"/>
                <w:szCs w:val="28"/>
              </w:rPr>
              <w:t>- Vận hành, sử dụng được các trang thiết bị của ngành Hàn (hàn điện hồ quang, hàn khí bảo vệ…).</w:t>
            </w:r>
          </w:p>
          <w:p w:rsidR="00F632F8" w:rsidRDefault="00F632F8" w:rsidP="00F632F8">
            <w:pPr>
              <w:tabs>
                <w:tab w:val="left" w:pos="8100"/>
              </w:tabs>
              <w:spacing w:before="120" w:line="257" w:lineRule="auto"/>
              <w:jc w:val="both"/>
            </w:pPr>
            <w:r>
              <w:rPr>
                <w:rFonts w:ascii="Times New Roman" w:hAnsi="Times New Roman" w:cs="Times New Roman"/>
                <w:sz w:val="28"/>
                <w:szCs w:val="28"/>
              </w:rPr>
              <w:t xml:space="preserve">- </w:t>
            </w:r>
            <w:r w:rsidRPr="00F632F8">
              <w:rPr>
                <w:rFonts w:ascii="Times New Roman" w:hAnsi="Times New Roman" w:cs="Times New Roman"/>
                <w:sz w:val="28"/>
                <w:szCs w:val="28"/>
              </w:rPr>
              <w:t>Hàn được các liên kết hàn cơ bản bằng thép, bằng các phương pháp hàn khác nhau đảm bảo các tiêu chuẩn kỹ thuật.</w:t>
            </w:r>
            <w:r w:rsidRPr="00D14C00">
              <w:t xml:space="preserve">      </w:t>
            </w:r>
          </w:p>
          <w:p w:rsidR="00F632F8" w:rsidRDefault="00F632F8" w:rsidP="00F632F8">
            <w:pPr>
              <w:spacing w:before="120" w:line="257" w:lineRule="auto"/>
              <w:jc w:val="both"/>
            </w:pPr>
            <w:r w:rsidRPr="00E2263E">
              <w:rPr>
                <w:rFonts w:ascii="Times New Roman" w:hAnsi="Times New Roman" w:cs="Times New Roman"/>
                <w:sz w:val="28"/>
                <w:szCs w:val="28"/>
              </w:rPr>
              <w:t>- Nhận thức về an toàn la</w:t>
            </w:r>
            <w:bookmarkStart w:id="0" w:name="_GoBack"/>
            <w:bookmarkEnd w:id="0"/>
            <w:r w:rsidRPr="00E2263E">
              <w:rPr>
                <w:rFonts w:ascii="Times New Roman" w:hAnsi="Times New Roman" w:cs="Times New Roman"/>
                <w:sz w:val="28"/>
                <w:szCs w:val="28"/>
              </w:rPr>
              <w:t>o động trong công nghiệp.</w:t>
            </w:r>
          </w:p>
        </w:tc>
      </w:tr>
      <w:tr w:rsidR="00C9075B" w:rsidTr="00C9075B">
        <w:trPr>
          <w:trHeight w:val="2160"/>
          <w:jc w:val="center"/>
        </w:trPr>
        <w:tc>
          <w:tcPr>
            <w:tcW w:w="732" w:type="dxa"/>
            <w:tcBorders>
              <w:top w:val="single" w:sz="2" w:space="0" w:color="1F497D"/>
              <w:left w:val="single" w:sz="2" w:space="0" w:color="1F497D"/>
              <w:bottom w:val="single" w:sz="2" w:space="0" w:color="1F497D"/>
              <w:right w:val="single" w:sz="2" w:space="0" w:color="1F497D"/>
            </w:tcBorders>
            <w:vAlign w:val="center"/>
            <w:hideMark/>
          </w:tcPr>
          <w:p w:rsidR="00C9075B" w:rsidRDefault="00C9075B">
            <w:pPr>
              <w:spacing w:after="0" w:line="240" w:lineRule="auto"/>
              <w:ind w:right="235"/>
              <w:jc w:val="center"/>
            </w:pPr>
            <w:r>
              <w:rPr>
                <w:rFonts w:ascii="Times New Roman" w:eastAsia="Times New Roman" w:hAnsi="Times New Roman" w:cs="Times New Roman"/>
                <w:sz w:val="24"/>
              </w:rPr>
              <w:t>3</w:t>
            </w:r>
          </w:p>
        </w:tc>
        <w:tc>
          <w:tcPr>
            <w:tcW w:w="2577" w:type="dxa"/>
            <w:tcBorders>
              <w:top w:val="single" w:sz="2" w:space="0" w:color="1F497D"/>
              <w:left w:val="single" w:sz="2" w:space="0" w:color="1F497D"/>
              <w:bottom w:val="single" w:sz="2" w:space="0" w:color="1F497D"/>
              <w:right w:val="single" w:sz="2" w:space="0" w:color="1F497D"/>
            </w:tcBorders>
            <w:vAlign w:val="center"/>
            <w:hideMark/>
          </w:tcPr>
          <w:p w:rsidR="00C9075B" w:rsidRDefault="002D7D7A">
            <w:pPr>
              <w:spacing w:after="0" w:line="240" w:lineRule="auto"/>
              <w:jc w:val="both"/>
            </w:pPr>
            <w:r>
              <w:rPr>
                <w:rFonts w:ascii="Times New Roman" w:hAnsi="Times New Roman" w:cs="Times New Roman"/>
                <w:b/>
                <w:sz w:val="24"/>
                <w:szCs w:val="24"/>
              </w:rPr>
              <w:t>CƠ KHÍ:  CNC</w:t>
            </w:r>
          </w:p>
        </w:tc>
        <w:tc>
          <w:tcPr>
            <w:tcW w:w="6944" w:type="dxa"/>
            <w:tcBorders>
              <w:top w:val="single" w:sz="2" w:space="0" w:color="1F497D"/>
              <w:left w:val="single" w:sz="2" w:space="0" w:color="1F497D"/>
              <w:bottom w:val="single" w:sz="2" w:space="0" w:color="1F497D"/>
              <w:right w:val="single" w:sz="2" w:space="0" w:color="1F497D"/>
            </w:tcBorders>
            <w:vAlign w:val="center"/>
          </w:tcPr>
          <w:p w:rsidR="00176AB1"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Đọc hiểu đượ</w:t>
            </w:r>
            <w:r>
              <w:rPr>
                <w:rFonts w:ascii="Times New Roman" w:hAnsi="Times New Roman" w:cs="Times New Roman"/>
                <w:sz w:val="28"/>
                <w:szCs w:val="28"/>
              </w:rPr>
              <w:t>c các</w:t>
            </w:r>
            <w:r w:rsidRPr="00E2263E">
              <w:rPr>
                <w:rFonts w:ascii="Times New Roman" w:hAnsi="Times New Roman" w:cs="Times New Roman"/>
                <w:sz w:val="28"/>
                <w:szCs w:val="28"/>
              </w:rPr>
              <w:t xml:space="preserve"> bản vẽ</w:t>
            </w:r>
            <w:r w:rsidR="00671074">
              <w:rPr>
                <w:rFonts w:ascii="Times New Roman" w:hAnsi="Times New Roman" w:cs="Times New Roman"/>
                <w:sz w:val="28"/>
                <w:szCs w:val="28"/>
              </w:rPr>
              <w:t xml:space="preserve"> cơ khí.</w:t>
            </w:r>
          </w:p>
          <w:p w:rsidR="00176AB1" w:rsidRPr="00E2263E"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Vận dụng được nguyên lý cắt gọt kim loại trong gia công cơ khí.</w:t>
            </w:r>
          </w:p>
          <w:p w:rsidR="00176AB1" w:rsidRPr="00E2263E" w:rsidRDefault="00176AB1" w:rsidP="00176AB1">
            <w:pPr>
              <w:spacing w:before="120"/>
              <w:jc w:val="both"/>
              <w:rPr>
                <w:rFonts w:ascii="Times New Roman" w:hAnsi="Times New Roman" w:cs="Times New Roman"/>
                <w:sz w:val="28"/>
                <w:szCs w:val="28"/>
              </w:rPr>
            </w:pPr>
            <w:r>
              <w:rPr>
                <w:rFonts w:ascii="Times New Roman" w:hAnsi="Times New Roman" w:cs="Times New Roman"/>
                <w:sz w:val="28"/>
                <w:szCs w:val="28"/>
              </w:rPr>
              <w:t xml:space="preserve">- </w:t>
            </w:r>
            <w:r w:rsidRPr="00E2263E">
              <w:rPr>
                <w:rFonts w:ascii="Times New Roman" w:hAnsi="Times New Roman" w:cs="Times New Roman"/>
                <w:sz w:val="28"/>
                <w:szCs w:val="28"/>
              </w:rPr>
              <w:t>Lập trình được CNC căn bản trên hệ điều hành Fanuc và mô phỏng được gia công sau lập trình.</w:t>
            </w:r>
          </w:p>
          <w:p w:rsidR="00176AB1" w:rsidRDefault="00176AB1" w:rsidP="00176AB1">
            <w:pPr>
              <w:spacing w:before="120"/>
              <w:jc w:val="both"/>
              <w:rPr>
                <w:rFonts w:ascii="Times New Roman" w:hAnsi="Times New Roman" w:cs="Times New Roman"/>
                <w:sz w:val="28"/>
                <w:szCs w:val="28"/>
              </w:rPr>
            </w:pPr>
            <w:r>
              <w:rPr>
                <w:rFonts w:ascii="Times New Roman" w:hAnsi="Times New Roman" w:cs="Times New Roman"/>
                <w:sz w:val="28"/>
                <w:szCs w:val="28"/>
              </w:rPr>
              <w:t xml:space="preserve">- </w:t>
            </w:r>
            <w:r w:rsidRPr="00E2263E">
              <w:rPr>
                <w:rFonts w:ascii="Times New Roman" w:hAnsi="Times New Roman" w:cs="Times New Roman"/>
                <w:sz w:val="28"/>
                <w:szCs w:val="28"/>
              </w:rPr>
              <w:t>Thao tác và vận hành được máy CNC công nghiệp để gia công chi tiết.</w:t>
            </w:r>
          </w:p>
          <w:p w:rsidR="00176AB1" w:rsidRPr="00E2263E" w:rsidRDefault="00176AB1" w:rsidP="00176AB1">
            <w:pPr>
              <w:spacing w:before="120"/>
              <w:jc w:val="both"/>
              <w:rPr>
                <w:rFonts w:ascii="Times New Roman" w:hAnsi="Times New Roman" w:cs="Times New Roman"/>
                <w:sz w:val="28"/>
                <w:szCs w:val="28"/>
              </w:rPr>
            </w:pPr>
            <w:r w:rsidRPr="00E2263E">
              <w:rPr>
                <w:rFonts w:ascii="Times New Roman" w:hAnsi="Times New Roman" w:cs="Times New Roman"/>
                <w:sz w:val="28"/>
                <w:szCs w:val="28"/>
              </w:rPr>
              <w:t>- Nhận thức về an toàn lao động trong công nghiệp.</w:t>
            </w:r>
          </w:p>
          <w:p w:rsidR="00C9075B" w:rsidRDefault="00C9075B" w:rsidP="002D7D7A">
            <w:pPr>
              <w:spacing w:after="0" w:line="240" w:lineRule="auto"/>
              <w:jc w:val="both"/>
            </w:pPr>
          </w:p>
        </w:tc>
      </w:tr>
    </w:tbl>
    <w:p w:rsidR="005F06E0" w:rsidRDefault="005F06E0"/>
    <w:sectPr w:rsidR="005F06E0" w:rsidSect="004A4435">
      <w:pgSz w:w="11909" w:h="16834" w:code="9"/>
      <w:pgMar w:top="720" w:right="576" w:bottom="28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A73D5"/>
    <w:multiLevelType w:val="hybridMultilevel"/>
    <w:tmpl w:val="0726B58E"/>
    <w:lvl w:ilvl="0" w:tplc="A3009E36">
      <w:start w:val="1"/>
      <w:numFmt w:val="bullet"/>
      <w:lvlText w:val="-"/>
      <w:lvlJc w:val="left"/>
      <w:pPr>
        <w:ind w:left="1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85AC902">
      <w:start w:val="1"/>
      <w:numFmt w:val="bullet"/>
      <w:lvlText w:val="o"/>
      <w:lvlJc w:val="left"/>
      <w:pPr>
        <w:ind w:left="12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D3DACC98">
      <w:start w:val="1"/>
      <w:numFmt w:val="bullet"/>
      <w:lvlText w:val="▪"/>
      <w:lvlJc w:val="left"/>
      <w:pPr>
        <w:ind w:left="19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7C5C43D2">
      <w:start w:val="1"/>
      <w:numFmt w:val="bullet"/>
      <w:lvlText w:val="•"/>
      <w:lvlJc w:val="left"/>
      <w:pPr>
        <w:ind w:left="26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DF466F0">
      <w:start w:val="1"/>
      <w:numFmt w:val="bullet"/>
      <w:lvlText w:val="o"/>
      <w:lvlJc w:val="left"/>
      <w:pPr>
        <w:ind w:left="338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896C92A8">
      <w:start w:val="1"/>
      <w:numFmt w:val="bullet"/>
      <w:lvlText w:val="▪"/>
      <w:lvlJc w:val="left"/>
      <w:pPr>
        <w:ind w:left="410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A3BE52FA">
      <w:start w:val="1"/>
      <w:numFmt w:val="bullet"/>
      <w:lvlText w:val="•"/>
      <w:lvlJc w:val="left"/>
      <w:pPr>
        <w:ind w:left="48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0626F08">
      <w:start w:val="1"/>
      <w:numFmt w:val="bullet"/>
      <w:lvlText w:val="o"/>
      <w:lvlJc w:val="left"/>
      <w:pPr>
        <w:ind w:left="55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0350693E">
      <w:start w:val="1"/>
      <w:numFmt w:val="bullet"/>
      <w:lvlText w:val="▪"/>
      <w:lvlJc w:val="left"/>
      <w:pPr>
        <w:ind w:left="62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nsid w:val="1D810AED"/>
    <w:multiLevelType w:val="hybridMultilevel"/>
    <w:tmpl w:val="AE06A144"/>
    <w:lvl w:ilvl="0" w:tplc="3586C264">
      <w:start w:val="1"/>
      <w:numFmt w:val="bullet"/>
      <w:lvlText w:val="-"/>
      <w:lvlJc w:val="left"/>
      <w:pPr>
        <w:ind w:left="1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D821290">
      <w:start w:val="1"/>
      <w:numFmt w:val="bullet"/>
      <w:lvlText w:val="o"/>
      <w:lvlJc w:val="left"/>
      <w:pPr>
        <w:ind w:left="12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048E5CA">
      <w:start w:val="1"/>
      <w:numFmt w:val="bullet"/>
      <w:lvlText w:val="▪"/>
      <w:lvlJc w:val="left"/>
      <w:pPr>
        <w:ind w:left="19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2864C71C">
      <w:start w:val="1"/>
      <w:numFmt w:val="bullet"/>
      <w:lvlText w:val="•"/>
      <w:lvlJc w:val="left"/>
      <w:pPr>
        <w:ind w:left="26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9947B94">
      <w:start w:val="1"/>
      <w:numFmt w:val="bullet"/>
      <w:lvlText w:val="o"/>
      <w:lvlJc w:val="left"/>
      <w:pPr>
        <w:ind w:left="338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A6E31E6">
      <w:start w:val="1"/>
      <w:numFmt w:val="bullet"/>
      <w:lvlText w:val="▪"/>
      <w:lvlJc w:val="left"/>
      <w:pPr>
        <w:ind w:left="410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DA0A16">
      <w:start w:val="1"/>
      <w:numFmt w:val="bullet"/>
      <w:lvlText w:val="•"/>
      <w:lvlJc w:val="left"/>
      <w:pPr>
        <w:ind w:left="48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E0A9FD0">
      <w:start w:val="1"/>
      <w:numFmt w:val="bullet"/>
      <w:lvlText w:val="o"/>
      <w:lvlJc w:val="left"/>
      <w:pPr>
        <w:ind w:left="55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AE8A784">
      <w:start w:val="1"/>
      <w:numFmt w:val="bullet"/>
      <w:lvlText w:val="▪"/>
      <w:lvlJc w:val="left"/>
      <w:pPr>
        <w:ind w:left="62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
    <w:nsid w:val="20EF28A5"/>
    <w:multiLevelType w:val="hybridMultilevel"/>
    <w:tmpl w:val="FC481D2E"/>
    <w:lvl w:ilvl="0" w:tplc="5860E460">
      <w:numFmt w:val="bullet"/>
      <w:lvlText w:val="-"/>
      <w:lvlJc w:val="left"/>
      <w:pPr>
        <w:ind w:left="720" w:hanging="360"/>
      </w:pPr>
      <w:rPr>
        <w:rFonts w:ascii="Times New Roman" w:eastAsia="Times New Roman" w:hAnsi="Times New Roman" w:cs="Times New Roman" w:hint="default"/>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BC96B55"/>
    <w:multiLevelType w:val="hybridMultilevel"/>
    <w:tmpl w:val="D58298D0"/>
    <w:lvl w:ilvl="0" w:tplc="E1400E3A">
      <w:start w:val="1"/>
      <w:numFmt w:val="bullet"/>
      <w:lvlText w:val="-"/>
      <w:lvlJc w:val="left"/>
      <w:pPr>
        <w:ind w:left="1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480EBA82">
      <w:start w:val="1"/>
      <w:numFmt w:val="bullet"/>
      <w:lvlText w:val="o"/>
      <w:lvlJc w:val="left"/>
      <w:pPr>
        <w:ind w:left="12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4744D3C">
      <w:start w:val="1"/>
      <w:numFmt w:val="bullet"/>
      <w:lvlText w:val="▪"/>
      <w:lvlJc w:val="left"/>
      <w:pPr>
        <w:ind w:left="19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03A202C">
      <w:start w:val="1"/>
      <w:numFmt w:val="bullet"/>
      <w:lvlText w:val="•"/>
      <w:lvlJc w:val="left"/>
      <w:pPr>
        <w:ind w:left="26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93A6D346">
      <w:start w:val="1"/>
      <w:numFmt w:val="bullet"/>
      <w:lvlText w:val="o"/>
      <w:lvlJc w:val="left"/>
      <w:pPr>
        <w:ind w:left="338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F0A9B4">
      <w:start w:val="1"/>
      <w:numFmt w:val="bullet"/>
      <w:lvlText w:val="▪"/>
      <w:lvlJc w:val="left"/>
      <w:pPr>
        <w:ind w:left="410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F51A935A">
      <w:start w:val="1"/>
      <w:numFmt w:val="bullet"/>
      <w:lvlText w:val="•"/>
      <w:lvlJc w:val="left"/>
      <w:pPr>
        <w:ind w:left="48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287F26">
      <w:start w:val="1"/>
      <w:numFmt w:val="bullet"/>
      <w:lvlText w:val="o"/>
      <w:lvlJc w:val="left"/>
      <w:pPr>
        <w:ind w:left="55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842F44E">
      <w:start w:val="1"/>
      <w:numFmt w:val="bullet"/>
      <w:lvlText w:val="▪"/>
      <w:lvlJc w:val="left"/>
      <w:pPr>
        <w:ind w:left="62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nsid w:val="7E2225AF"/>
    <w:multiLevelType w:val="hybridMultilevel"/>
    <w:tmpl w:val="B1CA35DE"/>
    <w:lvl w:ilvl="0" w:tplc="0DA034D6">
      <w:start w:val="1"/>
      <w:numFmt w:val="bullet"/>
      <w:lvlText w:val="-"/>
      <w:lvlJc w:val="left"/>
      <w:pPr>
        <w:ind w:left="1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50BE1D1C">
      <w:start w:val="1"/>
      <w:numFmt w:val="bullet"/>
      <w:lvlText w:val="o"/>
      <w:lvlJc w:val="left"/>
      <w:pPr>
        <w:ind w:left="12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0DDE6362">
      <w:start w:val="1"/>
      <w:numFmt w:val="bullet"/>
      <w:lvlText w:val="▪"/>
      <w:lvlJc w:val="left"/>
      <w:pPr>
        <w:ind w:left="19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21A06A22">
      <w:start w:val="1"/>
      <w:numFmt w:val="bullet"/>
      <w:lvlText w:val="•"/>
      <w:lvlJc w:val="left"/>
      <w:pPr>
        <w:ind w:left="26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0AEA0124">
      <w:start w:val="1"/>
      <w:numFmt w:val="bullet"/>
      <w:lvlText w:val="o"/>
      <w:lvlJc w:val="left"/>
      <w:pPr>
        <w:ind w:left="338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AA69F7C">
      <w:start w:val="1"/>
      <w:numFmt w:val="bullet"/>
      <w:lvlText w:val="▪"/>
      <w:lvlJc w:val="left"/>
      <w:pPr>
        <w:ind w:left="410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C7DCD0CE">
      <w:start w:val="1"/>
      <w:numFmt w:val="bullet"/>
      <w:lvlText w:val="•"/>
      <w:lvlJc w:val="left"/>
      <w:pPr>
        <w:ind w:left="482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9CE42E8">
      <w:start w:val="1"/>
      <w:numFmt w:val="bullet"/>
      <w:lvlText w:val="o"/>
      <w:lvlJc w:val="left"/>
      <w:pPr>
        <w:ind w:left="554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25440662">
      <w:start w:val="1"/>
      <w:numFmt w:val="bullet"/>
      <w:lvlText w:val="▪"/>
      <w:lvlJc w:val="left"/>
      <w:pPr>
        <w:ind w:left="626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75B"/>
    <w:rsid w:val="00176AB1"/>
    <w:rsid w:val="00263A35"/>
    <w:rsid w:val="002D7D7A"/>
    <w:rsid w:val="004A4435"/>
    <w:rsid w:val="005F06E0"/>
    <w:rsid w:val="00671074"/>
    <w:rsid w:val="00A10C87"/>
    <w:rsid w:val="00C9075B"/>
    <w:rsid w:val="00F63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75B"/>
    <w:pPr>
      <w:spacing w:after="160" w:line="25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75B"/>
    <w:pPr>
      <w:ind w:left="720"/>
      <w:contextualSpacing/>
    </w:pPr>
  </w:style>
  <w:style w:type="table" w:customStyle="1" w:styleId="TableGrid">
    <w:name w:val="TableGrid"/>
    <w:rsid w:val="00C9075B"/>
    <w:pPr>
      <w:spacing w:after="0" w:line="240" w:lineRule="auto"/>
    </w:pPr>
    <w:rPr>
      <w:rFonts w:eastAsiaTheme="minorEastAsia"/>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75B"/>
    <w:pPr>
      <w:spacing w:after="160" w:line="25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75B"/>
    <w:pPr>
      <w:ind w:left="720"/>
      <w:contextualSpacing/>
    </w:pPr>
  </w:style>
  <w:style w:type="table" w:customStyle="1" w:styleId="TableGrid">
    <w:name w:val="TableGrid"/>
    <w:rsid w:val="00C9075B"/>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38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VINH</cp:lastModifiedBy>
  <cp:revision>6</cp:revision>
  <dcterms:created xsi:type="dcterms:W3CDTF">2017-05-13T06:55:00Z</dcterms:created>
  <dcterms:modified xsi:type="dcterms:W3CDTF">2017-05-16T09:46:00Z</dcterms:modified>
</cp:coreProperties>
</file>